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D1CED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61F93C9D" w14:textId="3BD88164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F70115">
        <w:rPr>
          <w:rFonts w:ascii="Calibri" w:eastAsia="Calibri" w:hAnsi="Calibri" w:cs="Arial"/>
          <w:b/>
          <w:sz w:val="28"/>
          <w:szCs w:val="28"/>
          <w:lang w:eastAsia="en-US"/>
        </w:rPr>
        <w:t>3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14:paraId="31972E7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FDDBC5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488ED874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B12B03C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06FFBC53" w14:textId="3C9B23AB" w:rsidR="0073070F" w:rsidRPr="009D0C9A" w:rsidRDefault="009D0C9A" w:rsidP="009D0C9A">
      <w:pPr>
        <w:pStyle w:val="Nadpis8"/>
      </w:pPr>
      <w:r w:rsidRPr="009D0C9A">
        <w:t>Dodávka přístrojů pro fyzikální medicínu a rehabilitaci II</w:t>
      </w:r>
      <w:r w:rsidR="00394795" w:rsidRPr="009D0C9A">
        <w:t xml:space="preserve"> </w:t>
      </w:r>
    </w:p>
    <w:p w14:paraId="1BE87D6B" w14:textId="77777777"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14:paraId="41202D5D" w14:textId="4F8547E2" w:rsidR="00B429BE" w:rsidRPr="00393D63" w:rsidRDefault="00B429BE" w:rsidP="009507BE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části </w:t>
      </w:r>
      <w:r w:rsidR="00F70115">
        <w:rPr>
          <w:rFonts w:asciiTheme="minorHAnsi" w:hAnsiTheme="minorHAnsi" w:cs="Arial"/>
          <w:bCs/>
        </w:rPr>
        <w:t>3</w:t>
      </w:r>
      <w:r w:rsidR="009D0C9A">
        <w:rPr>
          <w:rFonts w:asciiTheme="minorHAnsi" w:hAnsiTheme="minorHAnsi" w:cs="Arial"/>
          <w:bCs/>
        </w:rPr>
        <w:t xml:space="preserve"> </w:t>
      </w:r>
      <w:r w:rsidRPr="00393D63">
        <w:rPr>
          <w:rFonts w:asciiTheme="minorHAnsi" w:hAnsiTheme="minorHAnsi" w:cs="Arial"/>
          <w:bCs/>
        </w:rPr>
        <w:t>veřejné zakázky</w:t>
      </w:r>
    </w:p>
    <w:p w14:paraId="0A792B2B" w14:textId="5B10CBCF" w:rsidR="00393D63" w:rsidRPr="009D0C9A" w:rsidRDefault="00190AA1" w:rsidP="009507BE">
      <w:pPr>
        <w:pStyle w:val="Nadpis3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190AA1">
        <w:rPr>
          <w:rFonts w:cs="Calibri"/>
          <w:bCs/>
        </w:rPr>
        <w:t>Zpětnovazební herněmotivační systém</w:t>
      </w:r>
    </w:p>
    <w:p w14:paraId="6579D70D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0E3C040A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2F739FD8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01C7DB64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6B384E76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4F26EC">
        <w:rPr>
          <w:rFonts w:asciiTheme="minorHAnsi" w:hAnsiTheme="minorHAnsi" w:cstheme="minorHAnsi"/>
          <w:sz w:val="22"/>
          <w:szCs w:val="22"/>
        </w:rPr>
        <w:t>účastník zadávacího řízení</w:t>
      </w:r>
      <w:r w:rsidRPr="00504A9F">
        <w:rPr>
          <w:rFonts w:asciiTheme="minorHAnsi" w:hAnsiTheme="minorHAnsi" w:cstheme="minorHAnsi"/>
          <w:sz w:val="22"/>
          <w:szCs w:val="22"/>
        </w:rPr>
        <w:t xml:space="preserve">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A26FB7B" w14:textId="77777777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BC75C0">
        <w:rPr>
          <w:rFonts w:ascii="Calibri" w:hAnsi="Calibri"/>
          <w:sz w:val="22"/>
          <w:szCs w:val="22"/>
        </w:rPr>
        <w:t>.</w:t>
      </w:r>
    </w:p>
    <w:p w14:paraId="748A7CC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7FE1584C" w14:textId="1B9597F1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  <w:r w:rsidR="009D0C9A">
        <w:rPr>
          <w:sz w:val="28"/>
          <w:szCs w:val="28"/>
        </w:rPr>
        <w:t xml:space="preserve"> nebo vlastnosti přístroje</w:t>
      </w:r>
    </w:p>
    <w:p w14:paraId="7D514F85" w14:textId="336489D8" w:rsidR="004E17FC" w:rsidRDefault="004E17FC" w:rsidP="004E17FC">
      <w:pPr>
        <w:rPr>
          <w:lang w:eastAsia="en-US"/>
        </w:rPr>
      </w:pPr>
    </w:p>
    <w:p w14:paraId="3308E5EE" w14:textId="7769B9B8" w:rsidR="004E17FC" w:rsidRDefault="004E17FC" w:rsidP="004E17FC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4E17FC" w:rsidRPr="00654188" w14:paraId="2BC17814" w14:textId="77777777" w:rsidTr="009507BE">
        <w:trPr>
          <w:trHeight w:val="387"/>
          <w:tblHeader/>
        </w:trPr>
        <w:tc>
          <w:tcPr>
            <w:tcW w:w="4536" w:type="dxa"/>
            <w:shd w:val="clear" w:color="auto" w:fill="B4C6E7" w:themeFill="accent5" w:themeFillTint="66"/>
            <w:vAlign w:val="center"/>
          </w:tcPr>
          <w:p w14:paraId="29DE6D40" w14:textId="77777777" w:rsidR="004E17FC" w:rsidRPr="00393D63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4C6E7" w:themeFill="accent5" w:themeFillTint="66"/>
            <w:vAlign w:val="center"/>
          </w:tcPr>
          <w:p w14:paraId="43F831DD" w14:textId="77777777" w:rsidR="00190AA1" w:rsidRDefault="00190AA1" w:rsidP="009D0C9A">
            <w:pPr>
              <w:pStyle w:val="Nadpis3"/>
              <w:shd w:val="clear" w:color="auto" w:fill="B4C6E7" w:themeFill="accent5" w:themeFillTint="66"/>
              <w:outlineLvl w:val="2"/>
              <w:rPr>
                <w:rFonts w:cs="Calibri"/>
                <w:bCs/>
              </w:rPr>
            </w:pPr>
            <w:r w:rsidRPr="00190AA1">
              <w:rPr>
                <w:rFonts w:cs="Calibri"/>
                <w:bCs/>
              </w:rPr>
              <w:t xml:space="preserve">Zpětnovazební herněmotivační systém </w:t>
            </w:r>
            <w:r w:rsidR="004E17FC">
              <w:rPr>
                <w:rFonts w:cs="Calibri"/>
                <w:bCs/>
              </w:rPr>
              <w:t xml:space="preserve">– </w:t>
            </w:r>
          </w:p>
          <w:p w14:paraId="5511ED17" w14:textId="17055E1D" w:rsidR="004E17FC" w:rsidRPr="009D0C9A" w:rsidRDefault="00190AA1" w:rsidP="009D0C9A">
            <w:pPr>
              <w:pStyle w:val="Nadpis3"/>
              <w:shd w:val="clear" w:color="auto" w:fill="B4C6E7" w:themeFill="accent5" w:themeFillTint="66"/>
              <w:outlineLvl w:val="2"/>
              <w:rPr>
                <w:rFonts w:asciiTheme="minorHAnsi" w:hAnsiTheme="minorHAnsi" w:cs="Arial"/>
                <w:bCs/>
              </w:rPr>
            </w:pPr>
            <w:r>
              <w:rPr>
                <w:rFonts w:cs="Calibri"/>
                <w:bCs/>
              </w:rPr>
              <w:t>2</w:t>
            </w:r>
            <w:r w:rsidR="004E17FC">
              <w:rPr>
                <w:rFonts w:cs="Calibri"/>
                <w:bCs/>
              </w:rPr>
              <w:t xml:space="preserve"> ks </w:t>
            </w:r>
          </w:p>
        </w:tc>
      </w:tr>
      <w:tr w:rsidR="004E17FC" w:rsidRPr="00654188" w14:paraId="1E830B82" w14:textId="77777777" w:rsidTr="008F48B5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28603F" w14:textId="77777777" w:rsidR="004E17FC" w:rsidRPr="000B3193" w:rsidRDefault="004E17FC" w:rsidP="008F48B5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0012795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475838AC" w14:textId="77777777" w:rsidR="004E17FC" w:rsidRPr="00600F8C" w:rsidRDefault="004E17FC" w:rsidP="008F48B5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190AA1" w:rsidRPr="00C10A7D" w14:paraId="3A07C36F" w14:textId="77777777" w:rsidTr="00190AA1">
        <w:tc>
          <w:tcPr>
            <w:tcW w:w="4536" w:type="dxa"/>
            <w:vAlign w:val="center"/>
          </w:tcPr>
          <w:p w14:paraId="245D4695" w14:textId="210F4286" w:rsidR="00190AA1" w:rsidRPr="006D18D3" w:rsidRDefault="00190AA1" w:rsidP="006D18D3">
            <w:pPr>
              <w:pStyle w:val="Bezmezer"/>
              <w:rPr>
                <w:rFonts w:eastAsia="Times New Roman"/>
                <w:bCs/>
                <w:color w:val="303030"/>
                <w:lang w:eastAsia="cs-CZ"/>
              </w:rPr>
            </w:pPr>
            <w:r w:rsidRPr="006D18D3">
              <w:rPr>
                <w:rFonts w:eastAsia="Times New Roman"/>
                <w:lang w:eastAsia="cs-CZ"/>
              </w:rPr>
              <w:t>Zpětnovazební, herně motivační, rehabilitační systém s možností „telerehabilitace“</w:t>
            </w:r>
          </w:p>
        </w:tc>
        <w:tc>
          <w:tcPr>
            <w:tcW w:w="1276" w:type="dxa"/>
            <w:vAlign w:val="center"/>
          </w:tcPr>
          <w:p w14:paraId="29697921" w14:textId="729AE32E" w:rsidR="00190AA1" w:rsidRPr="002476E6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58A6E7" w14:textId="3B0A5818" w:rsidR="00190AA1" w:rsidRPr="002476E6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1D03BBA5" w14:textId="77777777" w:rsidTr="00190AA1">
        <w:tc>
          <w:tcPr>
            <w:tcW w:w="4536" w:type="dxa"/>
            <w:vAlign w:val="center"/>
          </w:tcPr>
          <w:p w14:paraId="56E15928" w14:textId="6177CCCB" w:rsidR="00190AA1" w:rsidRPr="006D18D3" w:rsidRDefault="00190AA1" w:rsidP="00190AA1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6D18D3">
              <w:rPr>
                <w:color w:val="000000"/>
              </w:rPr>
              <w:t>Kontrola pacienta na dálku přes telerehabilitaci</w:t>
            </w:r>
          </w:p>
        </w:tc>
        <w:tc>
          <w:tcPr>
            <w:tcW w:w="1276" w:type="dxa"/>
            <w:vAlign w:val="center"/>
          </w:tcPr>
          <w:p w14:paraId="1E263996" w14:textId="77777777" w:rsidR="00190AA1" w:rsidRDefault="00190AA1" w:rsidP="00190AA1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7BF21B" w14:textId="77777777" w:rsidR="00190AA1" w:rsidRDefault="00190AA1" w:rsidP="00190AA1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6FBFFB3" w14:textId="77777777" w:rsidTr="00190AA1">
        <w:tc>
          <w:tcPr>
            <w:tcW w:w="4536" w:type="dxa"/>
            <w:vAlign w:val="center"/>
          </w:tcPr>
          <w:p w14:paraId="33426782" w14:textId="4BF877D7" w:rsidR="00190AA1" w:rsidRPr="006D18D3" w:rsidRDefault="00190AA1" w:rsidP="00190AA1">
            <w:pPr>
              <w:rPr>
                <w:rFonts w:ascii="Calibri" w:hAnsi="Calibri" w:cs="Calibri"/>
                <w:bCs/>
                <w:color w:val="303030"/>
                <w:sz w:val="22"/>
                <w:szCs w:val="22"/>
              </w:rPr>
            </w:pPr>
            <w:r w:rsidRPr="006D18D3">
              <w:rPr>
                <w:rFonts w:ascii="Calibri" w:hAnsi="Calibri" w:cs="Calibri"/>
                <w:color w:val="000000"/>
                <w:sz w:val="22"/>
                <w:szCs w:val="22"/>
              </w:rPr>
              <w:t>Vhodné i pro pediatrické pacienty.</w:t>
            </w:r>
          </w:p>
        </w:tc>
        <w:tc>
          <w:tcPr>
            <w:tcW w:w="1276" w:type="dxa"/>
            <w:vAlign w:val="center"/>
          </w:tcPr>
          <w:p w14:paraId="1589B368" w14:textId="77777777" w:rsidR="00190AA1" w:rsidRDefault="00190AA1" w:rsidP="00190AA1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EB453B4" w14:textId="77777777" w:rsidR="00190AA1" w:rsidRDefault="00190AA1" w:rsidP="00190AA1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676BFCD" w14:textId="77777777" w:rsidTr="00190AA1">
        <w:tc>
          <w:tcPr>
            <w:tcW w:w="4536" w:type="dxa"/>
            <w:vAlign w:val="center"/>
          </w:tcPr>
          <w:p w14:paraId="4C8D51AA" w14:textId="161A42C2" w:rsidR="00190AA1" w:rsidRPr="006D18D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6D18D3">
              <w:rPr>
                <w:rFonts w:ascii="Calibri" w:hAnsi="Calibri" w:cs="Calibri"/>
                <w:color w:val="000000"/>
                <w:sz w:val="22"/>
                <w:szCs w:val="22"/>
              </w:rPr>
              <w:t>Software pro instalaci do PC a notebook součástí dodávky</w:t>
            </w:r>
          </w:p>
        </w:tc>
        <w:tc>
          <w:tcPr>
            <w:tcW w:w="1276" w:type="dxa"/>
            <w:vAlign w:val="center"/>
          </w:tcPr>
          <w:p w14:paraId="6482C637" w14:textId="77777777" w:rsidR="00190AA1" w:rsidRDefault="00190AA1" w:rsidP="00190AA1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FB158F" w14:textId="77777777" w:rsidR="00190AA1" w:rsidRDefault="00190AA1" w:rsidP="00190AA1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3A572D9" w14:textId="77777777" w:rsidTr="00190AA1">
        <w:tc>
          <w:tcPr>
            <w:tcW w:w="4536" w:type="dxa"/>
            <w:vAlign w:val="center"/>
          </w:tcPr>
          <w:p w14:paraId="54A905CC" w14:textId="087FC32E" w:rsidR="00190AA1" w:rsidRPr="006D18D3" w:rsidRDefault="00190AA1" w:rsidP="00190AA1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D18D3">
              <w:rPr>
                <w:rFonts w:ascii="Calibri" w:hAnsi="Calibri" w:cs="Calibri"/>
                <w:color w:val="000000"/>
                <w:sz w:val="22"/>
                <w:szCs w:val="22"/>
              </w:rPr>
              <w:t>Poziční a rychlostní senzory pro všechny systémy</w:t>
            </w:r>
          </w:p>
        </w:tc>
        <w:tc>
          <w:tcPr>
            <w:tcW w:w="1276" w:type="dxa"/>
            <w:vAlign w:val="center"/>
          </w:tcPr>
          <w:p w14:paraId="73503348" w14:textId="2BD66FC1" w:rsidR="00190AA1" w:rsidRDefault="00190AA1" w:rsidP="00190AA1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CC38A1" w14:textId="5C8A0DC9" w:rsidR="00190AA1" w:rsidRDefault="00190AA1" w:rsidP="00190AA1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6F996F6B" w14:textId="77777777" w:rsidTr="00190AA1">
        <w:tc>
          <w:tcPr>
            <w:tcW w:w="4536" w:type="dxa"/>
            <w:vAlign w:val="center"/>
          </w:tcPr>
          <w:p w14:paraId="3D33BA0F" w14:textId="286F5FC1" w:rsidR="00190AA1" w:rsidRPr="006D18D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6D18D3">
              <w:rPr>
                <w:rFonts w:ascii="Calibri" w:hAnsi="Calibri" w:cs="Calibri"/>
                <w:color w:val="000000"/>
                <w:sz w:val="22"/>
                <w:szCs w:val="22"/>
              </w:rPr>
              <w:t>Možnost nastavení primárních a sekundárních rovin pohybu u všech systémů cvičení</w:t>
            </w:r>
          </w:p>
        </w:tc>
        <w:tc>
          <w:tcPr>
            <w:tcW w:w="1276" w:type="dxa"/>
            <w:vAlign w:val="center"/>
          </w:tcPr>
          <w:p w14:paraId="0475B961" w14:textId="77777777" w:rsidR="00190AA1" w:rsidRDefault="00190AA1" w:rsidP="00190AA1">
            <w:pPr>
              <w:jc w:val="center"/>
            </w:pPr>
            <w:r w:rsidRPr="009B345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3556F3E" w14:textId="77777777" w:rsidR="00190AA1" w:rsidRDefault="00190AA1" w:rsidP="00190AA1">
            <w:pPr>
              <w:jc w:val="center"/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0D2B5C3E" w14:textId="77777777" w:rsidTr="00190AA1">
        <w:tc>
          <w:tcPr>
            <w:tcW w:w="4536" w:type="dxa"/>
            <w:vAlign w:val="center"/>
          </w:tcPr>
          <w:p w14:paraId="052BC26C" w14:textId="74DAF559" w:rsidR="00190AA1" w:rsidRPr="006D18D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6D18D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Motivační a zpětnovazební herní úkoly </w:t>
            </w:r>
          </w:p>
        </w:tc>
        <w:tc>
          <w:tcPr>
            <w:tcW w:w="1276" w:type="dxa"/>
            <w:vAlign w:val="center"/>
          </w:tcPr>
          <w:p w14:paraId="7ACE5F2E" w14:textId="6AECE40B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265F85" w14:textId="0B710AE3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20AA71E6" w14:textId="77777777" w:rsidTr="00190AA1">
        <w:tc>
          <w:tcPr>
            <w:tcW w:w="4536" w:type="dxa"/>
            <w:vAlign w:val="center"/>
          </w:tcPr>
          <w:p w14:paraId="6C29927C" w14:textId="0F034089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Možnost zpětné kontroly rozsahu pohybů a jejich vyhodnocení</w:t>
            </w:r>
          </w:p>
        </w:tc>
        <w:tc>
          <w:tcPr>
            <w:tcW w:w="1276" w:type="dxa"/>
            <w:vAlign w:val="center"/>
          </w:tcPr>
          <w:p w14:paraId="11E57FB5" w14:textId="1CF55B68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610285" w14:textId="0ABB6748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01CD9E61" w14:textId="77777777" w:rsidTr="00DE0993"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60901A48" w14:textId="0E9CB0D8" w:rsidR="00190AA1" w:rsidRPr="00DE0993" w:rsidRDefault="00190AA1" w:rsidP="00DE0993">
            <w:pPr>
              <w:pStyle w:val="Nadpis6"/>
              <w:suppressAutoHyphens w:val="0"/>
              <w:spacing w:line="256" w:lineRule="auto"/>
              <w:outlineLvl w:val="5"/>
              <w:rPr>
                <w:rFonts w:eastAsia="Times New Roman"/>
                <w:bCs/>
                <w:lang w:eastAsia="cs-CZ"/>
              </w:rPr>
            </w:pPr>
            <w:r w:rsidRPr="00DE0993">
              <w:rPr>
                <w:rFonts w:eastAsia="Times New Roman"/>
                <w:bCs/>
                <w:lang w:eastAsia="cs-CZ"/>
              </w:rPr>
              <w:t>Systém na procvičení prstů a zápěstí</w:t>
            </w:r>
          </w:p>
        </w:tc>
        <w:tc>
          <w:tcPr>
            <w:tcW w:w="1276" w:type="dxa"/>
            <w:vAlign w:val="center"/>
          </w:tcPr>
          <w:p w14:paraId="134D1D57" w14:textId="0BC05D5B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6B5CA3" w14:textId="5275ED34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50FE6EE" w14:textId="77777777" w:rsidTr="00190AA1">
        <w:tc>
          <w:tcPr>
            <w:tcW w:w="4536" w:type="dxa"/>
            <w:vAlign w:val="center"/>
          </w:tcPr>
          <w:p w14:paraId="73186594" w14:textId="2C38F6EE" w:rsidR="00190AA1" w:rsidRPr="00A67A5A" w:rsidRDefault="00190AA1" w:rsidP="00190AA1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A67A5A">
              <w:t>Rehabilitační rukavice ve velikosti S, M, L, XL pravá/levá</w:t>
            </w:r>
          </w:p>
        </w:tc>
        <w:tc>
          <w:tcPr>
            <w:tcW w:w="1276" w:type="dxa"/>
            <w:vAlign w:val="center"/>
          </w:tcPr>
          <w:p w14:paraId="09FDDB3A" w14:textId="6DCA24DA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CFE84E" w14:textId="1119B8A3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A56C847" w14:textId="77777777" w:rsidTr="00190AA1">
        <w:tc>
          <w:tcPr>
            <w:tcW w:w="4536" w:type="dxa"/>
            <w:vAlign w:val="center"/>
          </w:tcPr>
          <w:p w14:paraId="1DE87A61" w14:textId="2065E599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 xml:space="preserve">Měření skutečného rozsahu pohybu pacienta </w:t>
            </w:r>
          </w:p>
        </w:tc>
        <w:tc>
          <w:tcPr>
            <w:tcW w:w="1276" w:type="dxa"/>
            <w:vAlign w:val="center"/>
          </w:tcPr>
          <w:p w14:paraId="7AAB9D66" w14:textId="7EF4B341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C23ACE" w14:textId="22CD0967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6BC56A93" w14:textId="77777777" w:rsidTr="00190AA1">
        <w:tc>
          <w:tcPr>
            <w:tcW w:w="4536" w:type="dxa"/>
            <w:vAlign w:val="center"/>
          </w:tcPr>
          <w:p w14:paraId="4CC35500" w14:textId="0025EFF5" w:rsidR="00190AA1" w:rsidRPr="00A67A5A" w:rsidRDefault="00190AA1" w:rsidP="00A67A5A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A67A5A">
              <w:rPr>
                <w:rFonts w:eastAsia="Times New Roman"/>
                <w:lang w:eastAsia="cs-CZ"/>
              </w:rPr>
              <w:t>Možnost kontroly rychlosti a preciznosti pohybů</w:t>
            </w:r>
          </w:p>
        </w:tc>
        <w:tc>
          <w:tcPr>
            <w:tcW w:w="1276" w:type="dxa"/>
            <w:vAlign w:val="center"/>
          </w:tcPr>
          <w:p w14:paraId="7CA0B00C" w14:textId="55A07DD1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8EAE67" w14:textId="2EEE7322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7A4F29DB" w14:textId="77777777" w:rsidTr="00190AA1">
        <w:tc>
          <w:tcPr>
            <w:tcW w:w="4536" w:type="dxa"/>
            <w:vAlign w:val="center"/>
          </w:tcPr>
          <w:p w14:paraId="03296386" w14:textId="4A734785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Možnost procvičování opozice palce a nácvik špetky</w:t>
            </w:r>
          </w:p>
        </w:tc>
        <w:tc>
          <w:tcPr>
            <w:tcW w:w="1276" w:type="dxa"/>
            <w:vAlign w:val="center"/>
          </w:tcPr>
          <w:p w14:paraId="65DBBB55" w14:textId="09079093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AE99CD" w14:textId="0CC3BA78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3FA50E5B" w14:textId="77777777" w:rsidTr="00190AA1">
        <w:tc>
          <w:tcPr>
            <w:tcW w:w="4536" w:type="dxa"/>
            <w:vAlign w:val="center"/>
          </w:tcPr>
          <w:p w14:paraId="4721318E" w14:textId="438B9807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Cvičení jednotlivých kloubů i skupin kloubů prstů a zápěstí</w:t>
            </w:r>
          </w:p>
        </w:tc>
        <w:tc>
          <w:tcPr>
            <w:tcW w:w="1276" w:type="dxa"/>
            <w:vAlign w:val="center"/>
          </w:tcPr>
          <w:p w14:paraId="5F76FCE2" w14:textId="0241FC1F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0644F" w14:textId="4BD53C46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3D0F1FF6" w14:textId="77777777" w:rsidTr="00190AA1">
        <w:tc>
          <w:tcPr>
            <w:tcW w:w="4536" w:type="dxa"/>
            <w:vAlign w:val="center"/>
          </w:tcPr>
          <w:p w14:paraId="2C075F1B" w14:textId="5D541D2F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Cvičení rozsahu flexe, extenze, supinace, pronace</w:t>
            </w:r>
          </w:p>
        </w:tc>
        <w:tc>
          <w:tcPr>
            <w:tcW w:w="1276" w:type="dxa"/>
            <w:vAlign w:val="center"/>
          </w:tcPr>
          <w:p w14:paraId="31D86C3F" w14:textId="3871E4E3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BD73C5" w14:textId="4E76297D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2DC4548D" w14:textId="77777777" w:rsidTr="00DE0993"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191E27E0" w14:textId="7EF06957" w:rsidR="00190AA1" w:rsidRPr="00DE0993" w:rsidRDefault="00190AA1" w:rsidP="00190AA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0993">
              <w:rPr>
                <w:rFonts w:ascii="Calibri" w:hAnsi="Calibri" w:cs="Calibri"/>
                <w:b/>
                <w:bCs/>
                <w:sz w:val="22"/>
                <w:szCs w:val="22"/>
              </w:rPr>
              <w:t>Systém na procvičení horní končetiny v oblasti loktů a ramen</w:t>
            </w:r>
          </w:p>
        </w:tc>
        <w:tc>
          <w:tcPr>
            <w:tcW w:w="1276" w:type="dxa"/>
            <w:vAlign w:val="center"/>
          </w:tcPr>
          <w:p w14:paraId="34EC6955" w14:textId="0466B814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91BB1E" w14:textId="26227502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6A5244F0" w14:textId="77777777" w:rsidTr="00190AA1">
        <w:tc>
          <w:tcPr>
            <w:tcW w:w="4536" w:type="dxa"/>
            <w:vAlign w:val="center"/>
          </w:tcPr>
          <w:p w14:paraId="78986780" w14:textId="68062391" w:rsidR="00190AA1" w:rsidRPr="00A67A5A" w:rsidRDefault="00190AA1" w:rsidP="00A67A5A">
            <w:pPr>
              <w:pStyle w:val="Bezmezer"/>
              <w:spacing w:line="256" w:lineRule="auto"/>
              <w:rPr>
                <w:rFonts w:eastAsia="Times New Roman"/>
                <w:lang w:eastAsia="cs-CZ"/>
              </w:rPr>
            </w:pPr>
            <w:r w:rsidRPr="00A67A5A">
              <w:rPr>
                <w:rFonts w:eastAsia="Times New Roman"/>
                <w:lang w:eastAsia="cs-CZ"/>
              </w:rPr>
              <w:t>Ortéza (pravá/levá) připojená pomocí kabelu s USB portem</w:t>
            </w:r>
          </w:p>
        </w:tc>
        <w:tc>
          <w:tcPr>
            <w:tcW w:w="1276" w:type="dxa"/>
            <w:vAlign w:val="center"/>
          </w:tcPr>
          <w:p w14:paraId="09C78AB8" w14:textId="73B0990D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7217A01" w14:textId="12EF83FA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02386849" w14:textId="77777777" w:rsidTr="00190AA1">
        <w:tc>
          <w:tcPr>
            <w:tcW w:w="4536" w:type="dxa"/>
            <w:vAlign w:val="center"/>
          </w:tcPr>
          <w:p w14:paraId="37E76ED7" w14:textId="06469EC7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Pohyb končetiny ve třech rovinách (</w:t>
            </w:r>
            <w:proofErr w:type="gramStart"/>
            <w:r w:rsidRPr="00A67A5A">
              <w:rPr>
                <w:rFonts w:ascii="Calibri" w:hAnsi="Calibri" w:cs="Calibri"/>
                <w:sz w:val="22"/>
                <w:szCs w:val="22"/>
              </w:rPr>
              <w:t>3D</w:t>
            </w:r>
            <w:proofErr w:type="gramEnd"/>
            <w:r w:rsidRPr="00A67A5A">
              <w:rPr>
                <w:rFonts w:ascii="Calibri" w:hAnsi="Calibri" w:cs="Calibri"/>
                <w:sz w:val="22"/>
                <w:szCs w:val="22"/>
              </w:rPr>
              <w:t>) lokte a ramene</w:t>
            </w:r>
          </w:p>
        </w:tc>
        <w:tc>
          <w:tcPr>
            <w:tcW w:w="1276" w:type="dxa"/>
            <w:vAlign w:val="center"/>
          </w:tcPr>
          <w:p w14:paraId="4493FCB5" w14:textId="58EC73FE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5273FB" w14:textId="09A6D4C8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177786DC" w14:textId="77777777" w:rsidTr="00190AA1">
        <w:tc>
          <w:tcPr>
            <w:tcW w:w="4536" w:type="dxa"/>
            <w:vAlign w:val="center"/>
          </w:tcPr>
          <w:p w14:paraId="060CA037" w14:textId="3818F933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Nastavitelný mechanický omezovač rozsahu flexe a extenze</w:t>
            </w:r>
            <w:r w:rsidR="00DE0993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67A5A">
              <w:rPr>
                <w:rFonts w:ascii="Calibri" w:hAnsi="Calibri" w:cs="Calibri"/>
                <w:sz w:val="22"/>
                <w:szCs w:val="22"/>
              </w:rPr>
              <w:t xml:space="preserve">(dle možností pacienta) </w:t>
            </w:r>
          </w:p>
        </w:tc>
        <w:tc>
          <w:tcPr>
            <w:tcW w:w="1276" w:type="dxa"/>
            <w:vAlign w:val="center"/>
          </w:tcPr>
          <w:p w14:paraId="2D6B03AC" w14:textId="022AC340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D789EF8" w14:textId="603DB0A8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0961A771" w14:textId="77777777" w:rsidTr="00190AA1">
        <w:tc>
          <w:tcPr>
            <w:tcW w:w="4536" w:type="dxa"/>
            <w:vAlign w:val="center"/>
          </w:tcPr>
          <w:p w14:paraId="73A20074" w14:textId="5E45E626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Systém umožňující izolované a kombinované cvičení lokte a ramene</w:t>
            </w:r>
          </w:p>
        </w:tc>
        <w:tc>
          <w:tcPr>
            <w:tcW w:w="1276" w:type="dxa"/>
            <w:vAlign w:val="center"/>
          </w:tcPr>
          <w:p w14:paraId="28F84486" w14:textId="3D9117E9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699ABA" w14:textId="39AEF91E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329E056C" w14:textId="77777777" w:rsidTr="00DE0993"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F5BFEDE" w14:textId="7159FF77" w:rsidR="00190AA1" w:rsidRPr="00DE0993" w:rsidRDefault="00190AA1" w:rsidP="00190AA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E0993">
              <w:rPr>
                <w:rFonts w:ascii="Calibri" w:hAnsi="Calibri" w:cs="Calibri"/>
                <w:b/>
                <w:bCs/>
                <w:sz w:val="22"/>
                <w:szCs w:val="22"/>
              </w:rPr>
              <w:t>Systém na procvičení dolní končetiny v oblasti kolen a kyčlí</w:t>
            </w:r>
          </w:p>
        </w:tc>
        <w:tc>
          <w:tcPr>
            <w:tcW w:w="1276" w:type="dxa"/>
            <w:vAlign w:val="center"/>
          </w:tcPr>
          <w:p w14:paraId="774D5F77" w14:textId="024F1F31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5449BF" w14:textId="0897D6CF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579135AC" w14:textId="77777777" w:rsidTr="00190AA1">
        <w:tc>
          <w:tcPr>
            <w:tcW w:w="4536" w:type="dxa"/>
            <w:vAlign w:val="center"/>
          </w:tcPr>
          <w:p w14:paraId="587D056A" w14:textId="24AA7EA7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Ortéza (pravá/levá) připojená pomocí kabelu s USB portem</w:t>
            </w:r>
          </w:p>
        </w:tc>
        <w:tc>
          <w:tcPr>
            <w:tcW w:w="1276" w:type="dxa"/>
            <w:vAlign w:val="center"/>
          </w:tcPr>
          <w:p w14:paraId="4F45AADE" w14:textId="306C413E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B8EE0D" w14:textId="17B8D0D4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491CD61" w14:textId="77777777" w:rsidTr="00190AA1">
        <w:tc>
          <w:tcPr>
            <w:tcW w:w="4536" w:type="dxa"/>
            <w:vAlign w:val="center"/>
          </w:tcPr>
          <w:p w14:paraId="4BE6142B" w14:textId="2EC05D64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Pohyb ve třech rovinách kolene a kyčle</w:t>
            </w:r>
          </w:p>
        </w:tc>
        <w:tc>
          <w:tcPr>
            <w:tcW w:w="1276" w:type="dxa"/>
            <w:vAlign w:val="center"/>
          </w:tcPr>
          <w:p w14:paraId="54A08964" w14:textId="440FA1F8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39E04" w14:textId="28301CB9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7CA5BF12" w14:textId="77777777" w:rsidTr="00190AA1">
        <w:tc>
          <w:tcPr>
            <w:tcW w:w="4536" w:type="dxa"/>
            <w:vAlign w:val="center"/>
          </w:tcPr>
          <w:p w14:paraId="58B488D8" w14:textId="414223B1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 xml:space="preserve">Nastavitelný mechanický omezovač rozsahu flexe a extenze (dle možností pacienta) </w:t>
            </w:r>
          </w:p>
        </w:tc>
        <w:tc>
          <w:tcPr>
            <w:tcW w:w="1276" w:type="dxa"/>
            <w:vAlign w:val="center"/>
          </w:tcPr>
          <w:p w14:paraId="20F29E23" w14:textId="26C58BA6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A96C20" w14:textId="58CAB887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BD7C3F1" w14:textId="77777777" w:rsidTr="00190AA1">
        <w:tc>
          <w:tcPr>
            <w:tcW w:w="4536" w:type="dxa"/>
            <w:vAlign w:val="center"/>
          </w:tcPr>
          <w:p w14:paraId="3FBF6551" w14:textId="24CB87B7" w:rsidR="00190AA1" w:rsidRPr="00A67A5A" w:rsidRDefault="00190AA1" w:rsidP="00A67A5A">
            <w:pPr>
              <w:pStyle w:val="Bezmezer"/>
              <w:spacing w:line="256" w:lineRule="auto"/>
              <w:rPr>
                <w:rFonts w:eastAsia="Times New Roman"/>
                <w:highlight w:val="yellow"/>
                <w:lang w:eastAsia="cs-CZ"/>
              </w:rPr>
            </w:pPr>
            <w:r w:rsidRPr="00A67A5A">
              <w:rPr>
                <w:rFonts w:eastAsia="Times New Roman"/>
                <w:lang w:eastAsia="cs-CZ"/>
              </w:rPr>
              <w:t>Systém umožňující izolované a kombinované cvičení kolene a kyčle</w:t>
            </w:r>
          </w:p>
        </w:tc>
        <w:tc>
          <w:tcPr>
            <w:tcW w:w="1276" w:type="dxa"/>
            <w:vAlign w:val="center"/>
          </w:tcPr>
          <w:p w14:paraId="2C9EB815" w14:textId="038B3002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08C76F" w14:textId="5F591558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5C776E28" w14:textId="77777777" w:rsidTr="00A523DE"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29DBA11F" w14:textId="0013BE5B" w:rsidR="00190AA1" w:rsidRPr="00A523DE" w:rsidRDefault="00190AA1" w:rsidP="00190AA1">
            <w:pPr>
              <w:spacing w:line="256" w:lineRule="auto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A523DE">
              <w:rPr>
                <w:rFonts w:ascii="Calibri" w:hAnsi="Calibri" w:cs="Calibri"/>
                <w:b/>
                <w:bCs/>
                <w:sz w:val="22"/>
                <w:szCs w:val="22"/>
              </w:rPr>
              <w:t>Systém pro rehabilitaci izolovaných kloubů hlavy, trupu, horních a dolních končetin</w:t>
            </w:r>
          </w:p>
        </w:tc>
        <w:tc>
          <w:tcPr>
            <w:tcW w:w="1276" w:type="dxa"/>
            <w:vAlign w:val="center"/>
          </w:tcPr>
          <w:p w14:paraId="69C0F1E9" w14:textId="0DBD61E5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0D54B5" w14:textId="7794AA21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700FE7DD" w14:textId="77777777" w:rsidTr="00190AA1">
        <w:tc>
          <w:tcPr>
            <w:tcW w:w="4536" w:type="dxa"/>
            <w:vAlign w:val="center"/>
          </w:tcPr>
          <w:p w14:paraId="1AFF91A7" w14:textId="52606CC1" w:rsidR="00190AA1" w:rsidRPr="00A67A5A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67A5A">
              <w:rPr>
                <w:rFonts w:ascii="Calibri" w:hAnsi="Calibri" w:cs="Calibri"/>
                <w:sz w:val="22"/>
                <w:szCs w:val="22"/>
              </w:rPr>
              <w:t>Bezdrátové zařízení připojené pomocí b</w:t>
            </w:r>
            <w:r w:rsidR="00A67A5A">
              <w:rPr>
                <w:rFonts w:ascii="Calibri" w:hAnsi="Calibri" w:cs="Calibri"/>
                <w:sz w:val="22"/>
                <w:szCs w:val="22"/>
              </w:rPr>
              <w:t>lue</w:t>
            </w:r>
            <w:r w:rsidRPr="00A67A5A">
              <w:rPr>
                <w:rFonts w:ascii="Calibri" w:hAnsi="Calibri" w:cs="Calibri"/>
                <w:sz w:val="22"/>
                <w:szCs w:val="22"/>
              </w:rPr>
              <w:t>tooth</w:t>
            </w:r>
          </w:p>
        </w:tc>
        <w:tc>
          <w:tcPr>
            <w:tcW w:w="1276" w:type="dxa"/>
            <w:vAlign w:val="center"/>
          </w:tcPr>
          <w:p w14:paraId="59836E09" w14:textId="35614544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213C38" w14:textId="1D4FBA0A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52DA257B" w14:textId="77777777" w:rsidTr="00190AA1">
        <w:tc>
          <w:tcPr>
            <w:tcW w:w="4536" w:type="dxa"/>
            <w:vAlign w:val="center"/>
          </w:tcPr>
          <w:p w14:paraId="7B243911" w14:textId="4084CDB8" w:rsidR="00190AA1" w:rsidRPr="00DE0993" w:rsidRDefault="00190AA1" w:rsidP="00DE0993">
            <w:pPr>
              <w:pStyle w:val="Bezmezer"/>
              <w:spacing w:line="256" w:lineRule="auto"/>
              <w:rPr>
                <w:rFonts w:eastAsia="Times New Roman"/>
                <w:highlight w:val="yellow"/>
                <w:lang w:eastAsia="cs-CZ"/>
              </w:rPr>
            </w:pPr>
            <w:r w:rsidRPr="00DE0993">
              <w:rPr>
                <w:rFonts w:eastAsia="Times New Roman"/>
                <w:lang w:eastAsia="cs-CZ"/>
              </w:rPr>
              <w:lastRenderedPageBreak/>
              <w:t>Procvičení v rozsahu 360°</w:t>
            </w:r>
          </w:p>
        </w:tc>
        <w:tc>
          <w:tcPr>
            <w:tcW w:w="1276" w:type="dxa"/>
            <w:vAlign w:val="center"/>
          </w:tcPr>
          <w:p w14:paraId="37AE335E" w14:textId="6FAB0895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F57018" w14:textId="6D6BE243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14627C24" w14:textId="77777777" w:rsidTr="00190AA1">
        <w:tc>
          <w:tcPr>
            <w:tcW w:w="4536" w:type="dxa"/>
            <w:vAlign w:val="center"/>
          </w:tcPr>
          <w:p w14:paraId="0C32DDD7" w14:textId="4D06F52B" w:rsidR="00190AA1" w:rsidRPr="00DE099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E0993">
              <w:rPr>
                <w:rFonts w:ascii="Calibri" w:hAnsi="Calibri" w:cs="Calibri"/>
                <w:sz w:val="22"/>
                <w:szCs w:val="22"/>
              </w:rPr>
              <w:t>Cvičení v rozsahu Flexí extenzí, supinací, pronací, abdukcí a addukcí, rotace</w:t>
            </w:r>
          </w:p>
        </w:tc>
        <w:tc>
          <w:tcPr>
            <w:tcW w:w="1276" w:type="dxa"/>
            <w:vAlign w:val="center"/>
          </w:tcPr>
          <w:p w14:paraId="167528BF" w14:textId="0F7535E4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A8DE3C" w14:textId="5ED410AF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7A104650" w14:textId="77777777" w:rsidTr="00190AA1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8A265" w14:textId="20BEE5B6" w:rsidR="00190AA1" w:rsidRPr="00DE099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E0993">
              <w:rPr>
                <w:rFonts w:ascii="Calibri" w:hAnsi="Calibri" w:cs="Calibri"/>
                <w:sz w:val="22"/>
                <w:szCs w:val="22"/>
              </w:rPr>
              <w:t xml:space="preserve">Možnost použití na izolovaných kloubech hlavy, trupu, horních a dolních končetinách. </w:t>
            </w:r>
          </w:p>
        </w:tc>
        <w:tc>
          <w:tcPr>
            <w:tcW w:w="1276" w:type="dxa"/>
            <w:vAlign w:val="center"/>
          </w:tcPr>
          <w:p w14:paraId="309ABEC8" w14:textId="1EA125C0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95BA13" w14:textId="0890FC98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202BE549" w14:textId="77777777" w:rsidTr="00190AA1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CF475" w14:textId="567F4C89" w:rsidR="00190AA1" w:rsidRPr="00DE099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E0993">
              <w:rPr>
                <w:rFonts w:ascii="Calibri" w:hAnsi="Calibri" w:cs="Calibri"/>
                <w:sz w:val="22"/>
                <w:szCs w:val="22"/>
              </w:rPr>
              <w:t>Možnost vyhodnocení a cvičení téměř jakéhokoliv kloubu samostatně</w:t>
            </w:r>
          </w:p>
        </w:tc>
        <w:tc>
          <w:tcPr>
            <w:tcW w:w="1276" w:type="dxa"/>
            <w:vAlign w:val="center"/>
          </w:tcPr>
          <w:p w14:paraId="3BBAEE24" w14:textId="2731F9E3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4EB96B" w14:textId="3D36FFBA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0AA1" w:rsidRPr="00C10A7D" w14:paraId="48F6004A" w14:textId="77777777" w:rsidTr="00190AA1">
        <w:tc>
          <w:tcPr>
            <w:tcW w:w="45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B507" w14:textId="6CA8004E" w:rsidR="00190AA1" w:rsidRPr="00DE0993" w:rsidRDefault="00190AA1" w:rsidP="00190AA1">
            <w:pPr>
              <w:spacing w:line="256" w:lineRule="auto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E0993">
              <w:rPr>
                <w:rFonts w:ascii="Calibri" w:hAnsi="Calibri" w:cs="Calibri"/>
                <w:sz w:val="22"/>
                <w:szCs w:val="22"/>
              </w:rPr>
              <w:t>Systém umožňující izolované a kombinované cvičení</w:t>
            </w:r>
          </w:p>
        </w:tc>
        <w:tc>
          <w:tcPr>
            <w:tcW w:w="1276" w:type="dxa"/>
            <w:vAlign w:val="center"/>
          </w:tcPr>
          <w:p w14:paraId="06788C56" w14:textId="7843A1BB" w:rsidR="00190AA1" w:rsidRPr="009B345D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AC7AF5" w14:textId="01FD585E" w:rsidR="00190AA1" w:rsidRPr="00530042" w:rsidRDefault="00190AA1" w:rsidP="00190AA1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3004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E06B504" w14:textId="525B26F4" w:rsidR="004E17FC" w:rsidRDefault="004E17FC" w:rsidP="004E17FC">
      <w:pPr>
        <w:rPr>
          <w:lang w:eastAsia="en-US"/>
        </w:rPr>
      </w:pPr>
    </w:p>
    <w:p w14:paraId="0DDA3B2B" w14:textId="77777777" w:rsidR="00892E54" w:rsidRPr="00892E54" w:rsidRDefault="00892E54" w:rsidP="00892E54">
      <w:pPr>
        <w:pStyle w:val="Nadpis2"/>
        <w:spacing w:before="240"/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  <w:lang w:eastAsia="cs-CZ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30CA6E28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2847FC4E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CA6F342" w14:textId="4946E21B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  <w:r w:rsidR="00657B73">
              <w:rPr>
                <w:rFonts w:eastAsia="Times New Roman" w:cs="Times New Roman"/>
                <w:lang w:eastAsia="cs-CZ"/>
              </w:rPr>
              <w:t xml:space="preserve"> 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5BCF0A4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DC4BE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60F0D3F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12017A7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D6060F1" w14:textId="77777777" w:rsidTr="0065447C">
        <w:trPr>
          <w:jc w:val="center"/>
        </w:trPr>
        <w:tc>
          <w:tcPr>
            <w:tcW w:w="7797" w:type="dxa"/>
            <w:vAlign w:val="center"/>
          </w:tcPr>
          <w:p w14:paraId="5FC3FAA9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7C741BED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52172E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573AB2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17AF54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BC965F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F41B8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7601319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76CB50E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5ABF27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7C641AFF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28D64A2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106A9CDA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510049A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55A68C6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6D18D3">
      <w:headerReference w:type="default" r:id="rId8"/>
      <w:footerReference w:type="default" r:id="rId9"/>
      <w:pgSz w:w="11906" w:h="16838"/>
      <w:pgMar w:top="1531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2BAF2" w14:textId="77777777" w:rsidR="006466FD" w:rsidRDefault="006466FD">
      <w:r>
        <w:separator/>
      </w:r>
    </w:p>
  </w:endnote>
  <w:endnote w:type="continuationSeparator" w:id="0">
    <w:p w14:paraId="3F883B0F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101797422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382139B4" w14:textId="77777777" w:rsidR="006D18D3" w:rsidRPr="006D18D3" w:rsidRDefault="006D18D3" w:rsidP="006D18D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6D18D3">
          <w:rPr>
            <w:rFonts w:ascii="Calibri" w:hAnsi="Calibri" w:cs="Calibri"/>
            <w:szCs w:val="20"/>
          </w:rPr>
          <w:t xml:space="preserve">Název projektu: „Fyzikální medicína a rehabilitace“, </w:t>
        </w:r>
      </w:p>
      <w:p w14:paraId="6DAF781E" w14:textId="77777777" w:rsidR="006D18D3" w:rsidRPr="006D18D3" w:rsidRDefault="006D18D3" w:rsidP="006D18D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6D18D3">
          <w:rPr>
            <w:rFonts w:ascii="Calibri" w:hAnsi="Calibri" w:cs="Calibri"/>
            <w:szCs w:val="20"/>
          </w:rPr>
          <w:t xml:space="preserve">reg. č. </w:t>
        </w:r>
        <w:r w:rsidRPr="006D18D3">
          <w:rPr>
            <w:rFonts w:ascii="Calibri" w:hAnsi="Calibri" w:cs="Calibri"/>
            <w:bCs/>
            <w:szCs w:val="20"/>
          </w:rPr>
          <w:t xml:space="preserve">CZ.06.2.56/0.0/0.0/16_043/0001543                                                                              </w:t>
        </w:r>
      </w:p>
      <w:p w14:paraId="2A26EF08" w14:textId="54C4D62A" w:rsidR="006D18D3" w:rsidRPr="009969D1" w:rsidRDefault="006D18D3" w:rsidP="006D18D3">
        <w:pPr>
          <w:pStyle w:val="Zpat"/>
          <w:rPr>
            <w:rFonts w:ascii="Calibri" w:hAnsi="Calibri" w:cs="Calibri"/>
            <w:sz w:val="22"/>
            <w:szCs w:val="22"/>
          </w:rPr>
        </w:pPr>
        <w:r w:rsidRPr="006D18D3">
          <w:rPr>
            <w:rFonts w:ascii="Calibri" w:hAnsi="Calibri" w:cs="Calibri"/>
            <w:b/>
            <w:szCs w:val="20"/>
          </w:rPr>
          <w:t>Tento projekt je spolufinancován Evropskou unií z Evropského fondu pro regionální rozvoj.</w:t>
        </w:r>
        <w:r>
          <w:rPr>
            <w:b/>
            <w:szCs w:val="20"/>
          </w:rPr>
          <w:t xml:space="preserve">                                   </w:t>
        </w:r>
        <w:r w:rsidRPr="009969D1">
          <w:rPr>
            <w:rFonts w:ascii="Calibri" w:hAnsi="Calibri" w:cs="Calibri"/>
            <w:sz w:val="22"/>
            <w:szCs w:val="22"/>
          </w:rPr>
          <w:fldChar w:fldCharType="begin"/>
        </w:r>
        <w:r w:rsidRPr="009969D1">
          <w:rPr>
            <w:rFonts w:ascii="Calibri" w:hAnsi="Calibri" w:cs="Calibri"/>
            <w:sz w:val="22"/>
            <w:szCs w:val="22"/>
          </w:rPr>
          <w:instrText>PAGE   \* MERGEFORMAT</w:instrText>
        </w:r>
        <w:r w:rsidRPr="009969D1">
          <w:rPr>
            <w:rFonts w:ascii="Calibri" w:hAnsi="Calibri" w:cs="Calibri"/>
            <w:sz w:val="22"/>
            <w:szCs w:val="22"/>
          </w:rPr>
          <w:fldChar w:fldCharType="separate"/>
        </w:r>
        <w:r w:rsidRPr="009969D1">
          <w:rPr>
            <w:rFonts w:ascii="Calibri" w:hAnsi="Calibri" w:cs="Calibri"/>
            <w:sz w:val="22"/>
            <w:szCs w:val="22"/>
          </w:rPr>
          <w:t>2</w:t>
        </w:r>
        <w:r w:rsidRPr="009969D1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8AE1C3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708A" w14:textId="77777777" w:rsidR="006466FD" w:rsidRDefault="006466FD">
      <w:r>
        <w:separator/>
      </w:r>
    </w:p>
  </w:footnote>
  <w:footnote w:type="continuationSeparator" w:id="0">
    <w:p w14:paraId="399BDAB0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91470" w14:textId="77777777" w:rsidR="006518A6" w:rsidRDefault="00CB3C45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28E30" wp14:editId="5485ABC4">
          <wp:simplePos x="0" y="0"/>
          <wp:positionH relativeFrom="margin">
            <wp:posOffset>4064635</wp:posOffset>
          </wp:positionH>
          <wp:positionV relativeFrom="paragraph">
            <wp:posOffset>-8255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71B605C" wp14:editId="604C8150">
          <wp:simplePos x="0" y="0"/>
          <wp:positionH relativeFrom="margin">
            <wp:posOffset>-190500</wp:posOffset>
          </wp:positionH>
          <wp:positionV relativeFrom="paragraph">
            <wp:posOffset>-114935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126"/>
    <w:multiLevelType w:val="hybridMultilevel"/>
    <w:tmpl w:val="25ACB350"/>
    <w:lvl w:ilvl="0" w:tplc="AB6E1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5AAA"/>
    <w:multiLevelType w:val="hybridMultilevel"/>
    <w:tmpl w:val="D804C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34566"/>
    <w:multiLevelType w:val="hybridMultilevel"/>
    <w:tmpl w:val="D48472AE"/>
    <w:lvl w:ilvl="0" w:tplc="8F984E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C53E6"/>
    <w:multiLevelType w:val="hybridMultilevel"/>
    <w:tmpl w:val="FC0873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012C29"/>
    <w:multiLevelType w:val="hybridMultilevel"/>
    <w:tmpl w:val="7B0AA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64373"/>
    <w:multiLevelType w:val="multilevel"/>
    <w:tmpl w:val="9DE26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7A087B"/>
    <w:multiLevelType w:val="hybridMultilevel"/>
    <w:tmpl w:val="F95843D6"/>
    <w:lvl w:ilvl="0" w:tplc="375A08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61D98">
      <w:start w:val="1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8153B"/>
    <w:multiLevelType w:val="multilevel"/>
    <w:tmpl w:val="506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707E3"/>
    <w:multiLevelType w:val="hybridMultilevel"/>
    <w:tmpl w:val="0C80E35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10953"/>
    <w:multiLevelType w:val="hybridMultilevel"/>
    <w:tmpl w:val="0A00DD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761BC"/>
    <w:multiLevelType w:val="hybridMultilevel"/>
    <w:tmpl w:val="89723A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C491899"/>
    <w:multiLevelType w:val="hybridMultilevel"/>
    <w:tmpl w:val="DF2C57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183D99"/>
    <w:multiLevelType w:val="hybridMultilevel"/>
    <w:tmpl w:val="B10A5A34"/>
    <w:lvl w:ilvl="0" w:tplc="0405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36A8A"/>
    <w:multiLevelType w:val="multilevel"/>
    <w:tmpl w:val="F33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0"/>
  </w:num>
  <w:num w:numId="3">
    <w:abstractNumId w:val="23"/>
  </w:num>
  <w:num w:numId="4">
    <w:abstractNumId w:val="13"/>
  </w:num>
  <w:num w:numId="5">
    <w:abstractNumId w:val="11"/>
  </w:num>
  <w:num w:numId="6">
    <w:abstractNumId w:val="14"/>
  </w:num>
  <w:num w:numId="7">
    <w:abstractNumId w:val="14"/>
  </w:num>
  <w:num w:numId="8">
    <w:abstractNumId w:val="22"/>
  </w:num>
  <w:num w:numId="9">
    <w:abstractNumId w:val="3"/>
  </w:num>
  <w:num w:numId="10">
    <w:abstractNumId w:val="19"/>
  </w:num>
  <w:num w:numId="11">
    <w:abstractNumId w:val="17"/>
  </w:num>
  <w:num w:numId="12">
    <w:abstractNumId w:val="21"/>
  </w:num>
  <w:num w:numId="13">
    <w:abstractNumId w:val="4"/>
  </w:num>
  <w:num w:numId="14">
    <w:abstractNumId w:val="0"/>
  </w:num>
  <w:num w:numId="15">
    <w:abstractNumId w:val="8"/>
  </w:num>
  <w:num w:numId="16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1"/>
  </w:num>
  <w:num w:numId="22">
    <w:abstractNumId w:val="10"/>
  </w:num>
  <w:num w:numId="23">
    <w:abstractNumId w:val="16"/>
  </w:num>
  <w:num w:numId="24">
    <w:abstractNumId w:val="15"/>
  </w:num>
  <w:num w:numId="25">
    <w:abstractNumId w:val="5"/>
  </w:num>
  <w:num w:numId="26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04E7C"/>
    <w:rsid w:val="000109C3"/>
    <w:rsid w:val="00012A02"/>
    <w:rsid w:val="000230A9"/>
    <w:rsid w:val="00035A0E"/>
    <w:rsid w:val="0003624C"/>
    <w:rsid w:val="00052D89"/>
    <w:rsid w:val="000645CC"/>
    <w:rsid w:val="00074528"/>
    <w:rsid w:val="00082C7A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43B5"/>
    <w:rsid w:val="000E686D"/>
    <w:rsid w:val="00111FF7"/>
    <w:rsid w:val="001258AB"/>
    <w:rsid w:val="00125E54"/>
    <w:rsid w:val="00136081"/>
    <w:rsid w:val="001770B9"/>
    <w:rsid w:val="00190AA1"/>
    <w:rsid w:val="00191ADF"/>
    <w:rsid w:val="00197A5B"/>
    <w:rsid w:val="001A49CC"/>
    <w:rsid w:val="001D1372"/>
    <w:rsid w:val="001E427D"/>
    <w:rsid w:val="001F2952"/>
    <w:rsid w:val="00205EE2"/>
    <w:rsid w:val="00214C1D"/>
    <w:rsid w:val="00235549"/>
    <w:rsid w:val="002476E6"/>
    <w:rsid w:val="00267E08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94795"/>
    <w:rsid w:val="003B4A14"/>
    <w:rsid w:val="003D1E77"/>
    <w:rsid w:val="003D5973"/>
    <w:rsid w:val="003D5FC2"/>
    <w:rsid w:val="003E5E6D"/>
    <w:rsid w:val="003F4A56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D45F7"/>
    <w:rsid w:val="004E17FC"/>
    <w:rsid w:val="004F26EC"/>
    <w:rsid w:val="004F5479"/>
    <w:rsid w:val="004F69D1"/>
    <w:rsid w:val="00504A9F"/>
    <w:rsid w:val="005050C5"/>
    <w:rsid w:val="00521903"/>
    <w:rsid w:val="00531FC6"/>
    <w:rsid w:val="005329B0"/>
    <w:rsid w:val="0054515C"/>
    <w:rsid w:val="0056576E"/>
    <w:rsid w:val="00572533"/>
    <w:rsid w:val="005B06FC"/>
    <w:rsid w:val="005B2A93"/>
    <w:rsid w:val="005C19FC"/>
    <w:rsid w:val="005C6500"/>
    <w:rsid w:val="005D0A88"/>
    <w:rsid w:val="005D6FB3"/>
    <w:rsid w:val="005E084B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6E28"/>
    <w:rsid w:val="00657B73"/>
    <w:rsid w:val="00662654"/>
    <w:rsid w:val="0067650B"/>
    <w:rsid w:val="006D18D3"/>
    <w:rsid w:val="006E6BAA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12E4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216A3"/>
    <w:rsid w:val="00824C7B"/>
    <w:rsid w:val="00842F61"/>
    <w:rsid w:val="00843B0E"/>
    <w:rsid w:val="00855DB3"/>
    <w:rsid w:val="00856AF7"/>
    <w:rsid w:val="00861184"/>
    <w:rsid w:val="00875973"/>
    <w:rsid w:val="00885D17"/>
    <w:rsid w:val="00892E54"/>
    <w:rsid w:val="008B1CD4"/>
    <w:rsid w:val="008E0A1A"/>
    <w:rsid w:val="008E1D92"/>
    <w:rsid w:val="00907E39"/>
    <w:rsid w:val="009507BE"/>
    <w:rsid w:val="009673F6"/>
    <w:rsid w:val="00985725"/>
    <w:rsid w:val="0098671F"/>
    <w:rsid w:val="0099386E"/>
    <w:rsid w:val="009969D1"/>
    <w:rsid w:val="009B4E45"/>
    <w:rsid w:val="009D0C9A"/>
    <w:rsid w:val="009D30A9"/>
    <w:rsid w:val="009E189C"/>
    <w:rsid w:val="009F3346"/>
    <w:rsid w:val="00A075F1"/>
    <w:rsid w:val="00A37710"/>
    <w:rsid w:val="00A523DE"/>
    <w:rsid w:val="00A537FA"/>
    <w:rsid w:val="00A67A5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09B"/>
    <w:rsid w:val="00B10101"/>
    <w:rsid w:val="00B360D1"/>
    <w:rsid w:val="00B429BE"/>
    <w:rsid w:val="00B471A0"/>
    <w:rsid w:val="00B53DAE"/>
    <w:rsid w:val="00B8203B"/>
    <w:rsid w:val="00B8711E"/>
    <w:rsid w:val="00BA266E"/>
    <w:rsid w:val="00BB2159"/>
    <w:rsid w:val="00BC75C0"/>
    <w:rsid w:val="00BD6D27"/>
    <w:rsid w:val="00BE4CBF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B3C45"/>
    <w:rsid w:val="00CD382E"/>
    <w:rsid w:val="00CD3A9C"/>
    <w:rsid w:val="00CD65B0"/>
    <w:rsid w:val="00CF5F70"/>
    <w:rsid w:val="00CF60CC"/>
    <w:rsid w:val="00D14FCA"/>
    <w:rsid w:val="00D2071D"/>
    <w:rsid w:val="00D241F8"/>
    <w:rsid w:val="00D33243"/>
    <w:rsid w:val="00D3510F"/>
    <w:rsid w:val="00D42818"/>
    <w:rsid w:val="00D431D5"/>
    <w:rsid w:val="00D43214"/>
    <w:rsid w:val="00D5247B"/>
    <w:rsid w:val="00D613A5"/>
    <w:rsid w:val="00D62648"/>
    <w:rsid w:val="00D62E8D"/>
    <w:rsid w:val="00D70BF0"/>
    <w:rsid w:val="00D72049"/>
    <w:rsid w:val="00D963DD"/>
    <w:rsid w:val="00DA57E0"/>
    <w:rsid w:val="00DE0993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B760A"/>
    <w:rsid w:val="00EB7773"/>
    <w:rsid w:val="00ED1886"/>
    <w:rsid w:val="00EE1E0E"/>
    <w:rsid w:val="00EE6C20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115"/>
    <w:rsid w:val="00F935F7"/>
    <w:rsid w:val="00FB4C27"/>
    <w:rsid w:val="00FE0F09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9A65252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D0C9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9D0C9A"/>
    <w:rPr>
      <w:rFonts w:ascii="Calibri" w:eastAsia="Times New Roman" w:hAnsi="Calibri" w:cs="Calibri"/>
      <w:b/>
      <w:bCs/>
      <w:sz w:val="28"/>
      <w:szCs w:val="28"/>
      <w:shd w:val="clear" w:color="auto" w:fill="FFD966" w:themeFill="accent4" w:themeFillTint="99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D0C9A"/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D0C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0C9A"/>
    <w:pPr>
      <w:spacing w:before="200" w:after="200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0C9A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a2">
    <w:name w:val="Pa2"/>
    <w:basedOn w:val="Normln"/>
    <w:next w:val="Normln"/>
    <w:uiPriority w:val="99"/>
    <w:rsid w:val="00190AA1"/>
    <w:pPr>
      <w:autoSpaceDE w:val="0"/>
      <w:autoSpaceDN w:val="0"/>
      <w:adjustRightInd w:val="0"/>
      <w:spacing w:line="181" w:lineRule="atLeast"/>
    </w:pPr>
    <w:rPr>
      <w:rFonts w:ascii="Gotham Medium" w:hAnsi="Gotham Mediu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5B8E9-00C9-4581-ACC1-1D9B5500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742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10</cp:revision>
  <dcterms:created xsi:type="dcterms:W3CDTF">2020-04-20T12:53:00Z</dcterms:created>
  <dcterms:modified xsi:type="dcterms:W3CDTF">2020-04-21T22:54:00Z</dcterms:modified>
</cp:coreProperties>
</file>